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BA" w:rsidRDefault="006C3BBA" w:rsidP="006C3BBA">
      <w:pPr>
        <w:rPr>
          <w:rFonts w:ascii="Times New Roman" w:hAnsi="Times New Roman"/>
          <w:b/>
          <w:bCs/>
          <w:sz w:val="24"/>
          <w:szCs w:val="24"/>
          <w:lang w:val="en-US"/>
        </w:rPr>
      </w:pPr>
      <w:r>
        <w:rPr>
          <w:rFonts w:ascii="Times New Roman" w:hAnsi="Times New Roman"/>
          <w:b/>
          <w:bCs/>
          <w:sz w:val="24"/>
          <w:szCs w:val="24"/>
          <w:lang w:val="en-US"/>
        </w:rPr>
        <w:t>MOWZDSU 211103/SEP20</w:t>
      </w:r>
    </w:p>
    <w:p w:rsidR="006C3BBA" w:rsidRDefault="006C3BBA" w:rsidP="006C3BBA">
      <w:pPr>
        <w:rPr>
          <w:color w:val="1F497D"/>
          <w:sz w:val="24"/>
          <w:szCs w:val="24"/>
          <w:lang w:val="en-US"/>
        </w:rPr>
      </w:pPr>
    </w:p>
    <w:p w:rsidR="006C3BBA" w:rsidRDefault="006C3BBA" w:rsidP="006C3BBA">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ATTN: SALES MANAGERS / REPRESENTATIVES ABROAD AND IN RUSSIA </w:t>
      </w:r>
    </w:p>
    <w:p w:rsidR="006C3BBA" w:rsidRDefault="006C3BBA" w:rsidP="006C3BBA">
      <w:pPr>
        <w:pStyle w:val="a4"/>
        <w:ind w:firstLine="709"/>
        <w:jc w:val="both"/>
        <w:rPr>
          <w:lang w:val="en-US"/>
        </w:rPr>
      </w:pPr>
      <w:r>
        <w:rPr>
          <w:lang w:val="en-US"/>
        </w:rPr>
        <w:t>Hereby we inform you that from 24SEP20, restrictions on the refund function in GDS will be lifted. In this regard, under contracts of carriage (carriage documents 555/SU):</w:t>
      </w:r>
    </w:p>
    <w:p w:rsidR="006C3BBA" w:rsidRDefault="006C3BBA" w:rsidP="006C3BBA">
      <w:pPr>
        <w:pStyle w:val="a4"/>
        <w:ind w:firstLine="709"/>
        <w:jc w:val="both"/>
        <w:rPr>
          <w:lang w:val="en-US"/>
        </w:rPr>
      </w:pPr>
      <w:r>
        <w:rPr>
          <w:lang w:val="en-US"/>
        </w:rPr>
        <w:t>- in respect of unused segments of transportation on flights to/from China (including Hong Kong) with departure dates no later than 31JAN20;</w:t>
      </w:r>
    </w:p>
    <w:p w:rsidR="006C3BBA" w:rsidRDefault="006C3BBA" w:rsidP="006C3BBA">
      <w:pPr>
        <w:pStyle w:val="a4"/>
        <w:ind w:firstLine="709"/>
        <w:jc w:val="both"/>
        <w:rPr>
          <w:lang w:val="en-US"/>
        </w:rPr>
      </w:pPr>
      <w:r>
        <w:rPr>
          <w:lang w:val="en-US"/>
        </w:rPr>
        <w:t>- in respect of unused segments of transportation for flights on all other routes (except for China / Hong Kong) with departure dates no later than 17MAR20;</w:t>
      </w:r>
    </w:p>
    <w:p w:rsidR="006C3BBA" w:rsidRDefault="006C3BBA" w:rsidP="006C3BBA">
      <w:pPr>
        <w:pStyle w:val="a4"/>
        <w:ind w:firstLine="709"/>
        <w:jc w:val="both"/>
        <w:rPr>
          <w:lang w:val="en-US"/>
        </w:rPr>
      </w:pPr>
      <w:r>
        <w:rPr>
          <w:lang w:val="en-US"/>
        </w:rPr>
        <w:t xml:space="preserve">- </w:t>
      </w:r>
      <w:proofErr w:type="gramStart"/>
      <w:r>
        <w:rPr>
          <w:lang w:val="en-US"/>
        </w:rPr>
        <w:t>originally</w:t>
      </w:r>
      <w:proofErr w:type="gramEnd"/>
      <w:r>
        <w:rPr>
          <w:lang w:val="en-US"/>
        </w:rPr>
        <w:t xml:space="preserve"> issued starting from 01MAY20 (in all directions on any dates)</w:t>
      </w:r>
    </w:p>
    <w:p w:rsidR="006C3BBA" w:rsidRDefault="006C3BBA" w:rsidP="006C3BBA">
      <w:pPr>
        <w:pStyle w:val="a4"/>
        <w:ind w:firstLine="709"/>
        <w:jc w:val="both"/>
        <w:rPr>
          <w:lang w:val="en-US"/>
        </w:rPr>
      </w:pPr>
      <w:proofErr w:type="gramStart"/>
      <w:r>
        <w:rPr>
          <w:lang w:val="en-US"/>
        </w:rPr>
        <w:t>it</w:t>
      </w:r>
      <w:proofErr w:type="gramEnd"/>
      <w:r>
        <w:rPr>
          <w:lang w:val="en-US"/>
        </w:rPr>
        <w:t xml:space="preserve"> is allowed to make monetary refunds through the booking system under the standard conditions (according to the rules of the applicable fares or involuntary refunds, depending on the reason for the refusal of the passenger from carriage). Refund requests previously submitted to the airline under the 555 / SU carriage documents that meet the above conditions are subject to withdrawal by the agent, unless the refund requires airline authorization.</w:t>
      </w:r>
    </w:p>
    <w:p w:rsidR="006C3BBA" w:rsidRDefault="006C3BBA" w:rsidP="006C3BBA">
      <w:pPr>
        <w:pStyle w:val="a4"/>
        <w:ind w:firstLine="709"/>
        <w:jc w:val="both"/>
        <w:rPr>
          <w:lang w:val="en-US"/>
        </w:rPr>
      </w:pPr>
      <w:r>
        <w:rPr>
          <w:lang w:val="en-US"/>
        </w:rPr>
        <w:t xml:space="preserve">For tickets with IROP coupon statuses (I, IREG depending on GDS), a request should be sent to </w:t>
      </w:r>
      <w:hyperlink r:id="rId4" w:history="1">
        <w:r>
          <w:rPr>
            <w:rStyle w:val="a3"/>
            <w:lang w:val="en-US"/>
          </w:rPr>
          <w:t>salessupport@aeroflot.ru</w:t>
        </w:r>
      </w:hyperlink>
      <w:r>
        <w:rPr>
          <w:lang w:val="en-US"/>
        </w:rPr>
        <w:t xml:space="preserve"> to change the status to OK.</w:t>
      </w:r>
    </w:p>
    <w:p w:rsidR="006C3BBA" w:rsidRDefault="006C3BBA" w:rsidP="006C3BBA">
      <w:pPr>
        <w:jc w:val="both"/>
        <w:rPr>
          <w:rFonts w:ascii="Times New Roman" w:hAnsi="Times New Roman"/>
          <w:sz w:val="24"/>
          <w:szCs w:val="24"/>
        </w:rPr>
      </w:pPr>
      <w:r>
        <w:rPr>
          <w:rFonts w:ascii="Times New Roman" w:hAnsi="Times New Roman"/>
          <w:sz w:val="24"/>
          <w:szCs w:val="24"/>
        </w:rPr>
        <w:t>BRGDS ASMATULLOV R.</w:t>
      </w:r>
    </w:p>
    <w:p w:rsidR="006C3BBA" w:rsidRDefault="006C3BBA" w:rsidP="006C3BBA">
      <w:pPr>
        <w:jc w:val="both"/>
        <w:rPr>
          <w:rFonts w:ascii="Times New Roman" w:hAnsi="Times New Roman"/>
          <w:sz w:val="24"/>
          <w:szCs w:val="24"/>
        </w:rPr>
      </w:pPr>
    </w:p>
    <w:p w:rsidR="006C3BBA" w:rsidRDefault="006C3BBA" w:rsidP="006C3BBA">
      <w:pPr>
        <w:pStyle w:val="a5"/>
        <w:jc w:val="both"/>
        <w:rPr>
          <w:rFonts w:ascii="Times New Roman" w:hAnsi="Times New Roman" w:cs="Times New Roman"/>
          <w:sz w:val="24"/>
          <w:szCs w:val="24"/>
        </w:rPr>
      </w:pPr>
    </w:p>
    <w:p w:rsidR="006C3BBA" w:rsidRDefault="006C3BBA" w:rsidP="006C3BBA">
      <w:pPr>
        <w:pStyle w:val="a5"/>
        <w:jc w:val="both"/>
        <w:rPr>
          <w:rFonts w:ascii="Times New Roman" w:hAnsi="Times New Roman" w:cs="Times New Roman"/>
          <w:sz w:val="24"/>
          <w:szCs w:val="24"/>
        </w:rPr>
      </w:pPr>
      <w:r>
        <w:rPr>
          <w:rFonts w:ascii="Times New Roman" w:hAnsi="Times New Roman" w:cs="Times New Roman"/>
          <w:sz w:val="24"/>
          <w:szCs w:val="24"/>
        </w:rPr>
        <w:t>ATTN: SALES MANAGERS / РУКОВОДИТЕЛИ ПРЕДСТАВИТЕЛЬСТВ НА ТЕРРИТОРИИ РФ И ЗА РУБЕЖОМ</w:t>
      </w:r>
    </w:p>
    <w:p w:rsidR="006C3BBA" w:rsidRDefault="006C3BBA" w:rsidP="006C3BBA">
      <w:pPr>
        <w:pStyle w:val="a4"/>
        <w:ind w:firstLine="709"/>
        <w:jc w:val="both"/>
      </w:pPr>
      <w:proofErr w:type="gramStart"/>
      <w:r>
        <w:t>Информирую</w:t>
      </w:r>
      <w:proofErr w:type="gramEnd"/>
      <w:r>
        <w:t xml:space="preserve"> что с 24 сентября 2020 года будут сняты ограничения на функцию возврата в GDS. В связи с этим по договорам перевозки (перевозочным документам  555/SU):</w:t>
      </w:r>
    </w:p>
    <w:p w:rsidR="006C3BBA" w:rsidRDefault="006C3BBA" w:rsidP="006C3BBA">
      <w:pPr>
        <w:pStyle w:val="a4"/>
        <w:ind w:firstLine="709"/>
        <w:jc w:val="both"/>
      </w:pPr>
      <w:r>
        <w:t xml:space="preserve">- в отношении неиспользованных участков перевозки на рейсы </w:t>
      </w:r>
      <w:proofErr w:type="gramStart"/>
      <w:r>
        <w:t>в</w:t>
      </w:r>
      <w:proofErr w:type="gramEnd"/>
      <w:r>
        <w:t>/</w:t>
      </w:r>
      <w:proofErr w:type="gramStart"/>
      <w:r>
        <w:t>из</w:t>
      </w:r>
      <w:proofErr w:type="gramEnd"/>
      <w:r>
        <w:t xml:space="preserve"> Китая (включая Гонконг) с датами вылета не позднее 31.01.2020;</w:t>
      </w:r>
    </w:p>
    <w:p w:rsidR="006C3BBA" w:rsidRDefault="006C3BBA" w:rsidP="006C3BBA">
      <w:pPr>
        <w:pStyle w:val="a4"/>
        <w:ind w:firstLine="709"/>
        <w:jc w:val="both"/>
      </w:pPr>
      <w:r>
        <w:t>- в отношении неиспользованных участков перевозки на рейсы по всем остальным маршрутами (кроме Китая/Гонконга) с датами вылета не позднее 17.03.2020;</w:t>
      </w:r>
    </w:p>
    <w:p w:rsidR="006C3BBA" w:rsidRDefault="006C3BBA" w:rsidP="006C3BBA">
      <w:pPr>
        <w:pStyle w:val="a4"/>
        <w:ind w:firstLine="709"/>
        <w:jc w:val="both"/>
      </w:pPr>
      <w:r>
        <w:t xml:space="preserve">- первоначально </w:t>
      </w:r>
      <w:proofErr w:type="gramStart"/>
      <w:r>
        <w:t>оформленных</w:t>
      </w:r>
      <w:proofErr w:type="gramEnd"/>
      <w:r>
        <w:t xml:space="preserve"> начиная с 01 мая 2020 (по всем направлениям на любые даты)</w:t>
      </w:r>
    </w:p>
    <w:p w:rsidR="006C3BBA" w:rsidRDefault="006C3BBA" w:rsidP="006C3BBA">
      <w:pPr>
        <w:pStyle w:val="a4"/>
        <w:ind w:firstLine="709"/>
        <w:jc w:val="both"/>
      </w:pPr>
      <w:r>
        <w:t> разрешается проводить монетарные возвраты через систему бронирования по стандартным условиям (по правилам применения тарифов или  вынужденный возврат в зависимости от причины отказа пассажира от перевозки). Ранее поданные в авиакомпанию запросы на возврат по перевозочным документам 555/SU, которые соответствуют вышеуказанным условиям,  подлежат отзыву со стороны агента за исключением тех случаев, когда для возврата требуется авторизация  со стороны авиакомпании.</w:t>
      </w:r>
    </w:p>
    <w:p w:rsidR="006C3BBA" w:rsidRDefault="006C3BBA" w:rsidP="006C3BBA">
      <w:pPr>
        <w:pStyle w:val="a4"/>
        <w:ind w:firstLine="709"/>
        <w:jc w:val="both"/>
      </w:pPr>
      <w:r>
        <w:t xml:space="preserve">По авиабилетам со статусами  купонов IROP (I, IREG в зависимости от GDS) направляется запрос в адрес </w:t>
      </w:r>
      <w:hyperlink r:id="rId5" w:history="1">
        <w:r>
          <w:rPr>
            <w:rStyle w:val="a3"/>
            <w:color w:val="auto"/>
            <w:u w:val="none"/>
          </w:rPr>
          <w:t>salessupport@aeroflot.ru</w:t>
        </w:r>
      </w:hyperlink>
      <w:r>
        <w:t xml:space="preserve"> для изменения статуса на ОК.</w:t>
      </w:r>
    </w:p>
    <w:tbl>
      <w:tblPr>
        <w:tblW w:w="9355" w:type="dxa"/>
        <w:tblCellSpacing w:w="0" w:type="dxa"/>
        <w:tblCellMar>
          <w:left w:w="0" w:type="dxa"/>
          <w:right w:w="0" w:type="dxa"/>
        </w:tblCellMar>
        <w:tblLook w:val="04A0"/>
      </w:tblPr>
      <w:tblGrid>
        <w:gridCol w:w="9355"/>
      </w:tblGrid>
      <w:tr w:rsidR="006C3BBA" w:rsidTr="006C3BBA">
        <w:trPr>
          <w:trHeight w:val="87"/>
          <w:tblCellSpacing w:w="0" w:type="dxa"/>
        </w:trPr>
        <w:tc>
          <w:tcPr>
            <w:tcW w:w="9355" w:type="dxa"/>
          </w:tcPr>
          <w:p w:rsidR="006C3BBA" w:rsidRDefault="006C3BBA">
            <w:pPr>
              <w:spacing w:line="252" w:lineRule="auto"/>
              <w:jc w:val="both"/>
              <w:rPr>
                <w:rFonts w:ascii="Times New Roman" w:hAnsi="Times New Roman"/>
                <w:sz w:val="24"/>
                <w:szCs w:val="24"/>
              </w:rPr>
            </w:pPr>
          </w:p>
          <w:p w:rsidR="006C3BBA" w:rsidRDefault="006C3BBA">
            <w:pPr>
              <w:spacing w:before="100" w:beforeAutospacing="1" w:after="100" w:afterAutospacing="1" w:line="87" w:lineRule="atLeast"/>
              <w:jc w:val="both"/>
              <w:rPr>
                <w:rFonts w:ascii="Times New Roman" w:hAnsi="Times New Roman"/>
                <w:sz w:val="24"/>
                <w:szCs w:val="24"/>
              </w:rPr>
            </w:pPr>
            <w:r>
              <w:rPr>
                <w:rFonts w:ascii="Times New Roman" w:hAnsi="Times New Roman"/>
                <w:sz w:val="24"/>
                <w:szCs w:val="24"/>
              </w:rPr>
              <w:t>АСМАТУЛЛОВ Р.</w:t>
            </w:r>
            <w:proofErr w:type="gramStart"/>
            <w:r>
              <w:rPr>
                <w:rFonts w:ascii="Times New Roman" w:hAnsi="Times New Roman"/>
                <w:sz w:val="24"/>
                <w:szCs w:val="24"/>
              </w:rPr>
              <w:t>З</w:t>
            </w:r>
            <w:proofErr w:type="gramEnd"/>
          </w:p>
        </w:tc>
      </w:tr>
    </w:tbl>
    <w:p w:rsidR="002126B3" w:rsidRPr="006C3BBA" w:rsidRDefault="002126B3" w:rsidP="006C3BBA"/>
    <w:sectPr w:rsidR="002126B3" w:rsidRPr="006C3BBA" w:rsidSect="006C3B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C3BBA"/>
    <w:rsid w:val="000005ED"/>
    <w:rsid w:val="002126B3"/>
    <w:rsid w:val="006C3BBA"/>
    <w:rsid w:val="00E30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BA"/>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BBA"/>
    <w:rPr>
      <w:color w:val="0563C1"/>
      <w:u w:val="single"/>
    </w:rPr>
  </w:style>
  <w:style w:type="paragraph" w:styleId="a4">
    <w:name w:val="Normal (Web)"/>
    <w:basedOn w:val="a"/>
    <w:uiPriority w:val="99"/>
    <w:semiHidden/>
    <w:unhideWhenUsed/>
    <w:rsid w:val="006C3BBA"/>
    <w:pPr>
      <w:spacing w:before="100" w:beforeAutospacing="1" w:after="100" w:afterAutospacing="1"/>
    </w:pPr>
    <w:rPr>
      <w:rFonts w:ascii="Times New Roman" w:hAnsi="Times New Roman"/>
      <w:sz w:val="24"/>
      <w:szCs w:val="24"/>
    </w:rPr>
  </w:style>
  <w:style w:type="paragraph" w:styleId="a5">
    <w:name w:val="Plain Text"/>
    <w:basedOn w:val="a"/>
    <w:link w:val="a6"/>
    <w:uiPriority w:val="99"/>
    <w:semiHidden/>
    <w:unhideWhenUsed/>
    <w:rsid w:val="006C3BBA"/>
    <w:rPr>
      <w:rFonts w:ascii="Consolas" w:hAnsi="Consolas" w:cs="Consolas"/>
      <w:sz w:val="21"/>
      <w:szCs w:val="21"/>
    </w:rPr>
  </w:style>
  <w:style w:type="character" w:customStyle="1" w:styleId="a6">
    <w:name w:val="Текст Знак"/>
    <w:basedOn w:val="a0"/>
    <w:link w:val="a5"/>
    <w:uiPriority w:val="99"/>
    <w:semiHidden/>
    <w:rsid w:val="006C3BBA"/>
    <w:rPr>
      <w:rFonts w:ascii="Consolas" w:hAnsi="Consolas" w:cs="Consolas"/>
      <w:sz w:val="21"/>
      <w:szCs w:val="21"/>
      <w:lang w:eastAsia="ru-RU"/>
    </w:rPr>
  </w:style>
</w:styles>
</file>

<file path=word/webSettings.xml><?xml version="1.0" encoding="utf-8"?>
<w:webSettings xmlns:r="http://schemas.openxmlformats.org/officeDocument/2006/relationships" xmlns:w="http://schemas.openxmlformats.org/wordprocessingml/2006/main">
  <w:divs>
    <w:div w:id="933707192">
      <w:bodyDiv w:val="1"/>
      <w:marLeft w:val="0"/>
      <w:marRight w:val="0"/>
      <w:marTop w:val="0"/>
      <w:marBottom w:val="0"/>
      <w:divBdr>
        <w:top w:val="none" w:sz="0" w:space="0" w:color="auto"/>
        <w:left w:val="none" w:sz="0" w:space="0" w:color="auto"/>
        <w:bottom w:val="none" w:sz="0" w:space="0" w:color="auto"/>
        <w:right w:val="none" w:sz="0" w:space="0" w:color="auto"/>
      </w:divBdr>
    </w:div>
    <w:div w:id="17247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essupport@aeroflot.ru" TargetMode="External"/><Relationship Id="rId4" Type="http://schemas.openxmlformats.org/officeDocument/2006/relationships/hyperlink" Target="mailto:salessupport@aerof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latisheva</dc:creator>
  <cp:lastModifiedBy>latisheva</cp:lastModifiedBy>
  <cp:revision>1</cp:revision>
  <dcterms:created xsi:type="dcterms:W3CDTF">2020-09-24T08:00:00Z</dcterms:created>
  <dcterms:modified xsi:type="dcterms:W3CDTF">2020-09-24T08:03:00Z</dcterms:modified>
</cp:coreProperties>
</file>